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ind w:left="0" w:right="134" w:firstLine="0"/>
        <w:jc w:val="center"/>
        <w:spacing w:after="0" w:line="259" w:lineRule="auto"/>
      </w:pPr>
      <w:r/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Ворон</w:t>
      </w:r>
      <w:r>
        <w:rPr>
          <w:rFonts w:ascii="Times New Roman" w:hAnsi="Times New Roman" w:cs="Times New Roman"/>
          <w:b/>
          <w:bCs/>
          <w:sz w:val="28"/>
          <w:szCs w:val="28"/>
          <w:u w:val="none"/>
        </w:rPr>
        <w:t xml:space="preserve">ежский институт ФСИН России </w:t>
      </w:r>
      <w:r>
        <w:rPr>
          <w:b/>
          <w:bCs/>
        </w:rPr>
        <w:t xml:space="preserve"> </w:t>
      </w:r>
      <w:r/>
    </w:p>
    <w:p>
      <w:pPr>
        <w:ind w:left="-15" w:right="200" w:firstLine="708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:u w:val="none"/>
        </w:rPr>
      </w:r>
    </w:p>
    <w:p>
      <w:pPr>
        <w:pStyle w:val="597"/>
        <w:ind w:left="-15" w:right="200" w:firstLine="708"/>
        <w:rPr>
          <w:rFonts w:ascii="Times New Roman" w:hAnsi="Times New Roman" w:cs="Times New Roman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Ворон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ежский институт ФСИН России (далее – Институт) осуществляет подготовку кадров инженерно-технического и юридического профиля  по образовательным программам высшего образования: «Юриспруденция», «Инфокоммуникационные технологии и системы специальной связи». </w:t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597"/>
        <w:ind w:left="-15" w:right="200" w:firstLine="708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В 2025 году Институт проводит набор абитуриен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тов на бюджетные места  по востребованной специальности «Информационная безопасность телекоммуникационных систем» на специализацию «Техническая защита информации и информационно-телекоммуникационных систем», форма обучения – очная, срок обучения – 5 лет.  </w:t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597"/>
        <w:ind w:left="0" w:right="0" w:firstLine="0"/>
        <w:jc w:val="left"/>
        <w:tabs>
          <w:tab w:val="center" w:pos="969" w:leader="none"/>
          <w:tab w:val="center" w:pos="2075" w:leader="none"/>
          <w:tab w:val="center" w:pos="3442" w:leader="none"/>
          <w:tab w:val="center" w:pos="4938" w:leader="none"/>
          <w:tab w:val="center" w:pos="6811" w:leader="none"/>
          <w:tab w:val="right" w:pos="9705" w:leader="none"/>
        </w:tabs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Calibri" w:cs="Times New Roman"/>
          <w:sz w:val="28"/>
          <w:szCs w:val="28"/>
          <w:u w:val="none"/>
        </w:rPr>
        <w:tab/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Весь </w:t>
        <w:tab/>
        <w:t xml:space="preserve">период </w:t>
        <w:tab/>
        <w:t xml:space="preserve">обучения </w:t>
        <w:tab/>
        <w:t xml:space="preserve">курсанты </w:t>
        <w:tab/>
        <w:t xml:space="preserve">обеспечиваются </w:t>
        <w:tab/>
        <w:t xml:space="preserve">форменным </w:t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597"/>
        <w:ind w:left="-5" w:right="200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обмундированием, ежемесячным денежным довольствием, трехразовым питанием,  а также проживанием в общежитии (за исключением лиц женского пола).  На курсантов распространяются льготы и социальные гарантии сотрудников уголовно-исполнитель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ной системы, отсрочка от призыва в Вооруженные силы РФ  на время учебы и дальнейшей службы, гарантированное трудоустройство  по окончании обучения. </w:t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597"/>
        <w:ind w:left="0" w:right="200" w:firstLine="720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Информация о ходе приемной кампании размещается на сайте Института: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t xml:space="preserve">https://vi.fsin.gov.ru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 в разделе «Поступающему», а также в</w:t>
      </w:r>
      <w:r>
        <w:rPr>
          <w:rFonts w:ascii="Times New Roman" w:hAnsi="Times New Roman" w:cs="Times New Roman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официальном сообществе института ВКонтакте: </w:t>
      </w:r>
      <w:r>
        <w:rPr>
          <w:rFonts w:ascii="Times New Roman" w:hAnsi="Times New Roman" w:cs="Times New Roman"/>
          <w:color w:val="0000ff"/>
          <w:sz w:val="28"/>
          <w:szCs w:val="28"/>
          <w:u w:val="none"/>
        </w:rPr>
        <w:t xml:space="preserve">https://vk.com/vifsinrf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. 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597"/>
        <w:ind w:left="0" w:right="0" w:firstLine="0"/>
        <w:jc w:val="both"/>
        <w:spacing w:after="0" w:line="259" w:lineRule="auto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 xml:space="preserve"> </w:t>
        <w:tab/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По всем вопросам, касающимся поступления, можно обращаться  к ответственному секретарю приемной комиссии Института Гидозарову Михаилу Альбертовичу, тел.: 8 (437) 260-68-01, 8(995) 250-01-66. 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0" w:right="0" w:firstLine="0"/>
        <w:jc w:val="left"/>
        <w:spacing w:after="0" w:line="259" w:lineRule="auto"/>
      </w:pPr>
      <w:r>
        <w:rPr>
          <w:sz w:val="20"/>
        </w:rPr>
        <w:t xml:space="preserve"> </w:t>
      </w:r>
      <w:r/>
    </w:p>
    <w:p>
      <w:pPr>
        <w:pStyle w:val="597"/>
        <w:ind w:left="-5" w:right="776"/>
        <w:jc w:val="left"/>
        <w:spacing w:line="259" w:lineRule="auto"/>
      </w:pPr>
      <w:r>
        <w:rPr>
          <w:sz w:val="20"/>
        </w:rPr>
        <w:t xml:space="preserve">Бондарева Ирина Викторовна </w:t>
      </w:r>
      <w:r/>
    </w:p>
    <w:p>
      <w:pPr>
        <w:pStyle w:val="597"/>
        <w:ind w:left="-5" w:right="776"/>
        <w:jc w:val="left"/>
        <w:spacing w:line="259" w:lineRule="auto"/>
        <w:rPr>
          <w:sz w:val="24"/>
        </w:rPr>
      </w:pPr>
      <w:r>
        <w:rPr>
          <w:sz w:val="20"/>
        </w:rPr>
        <w:t xml:space="preserve">(4722) 32-94-06</w:t>
      </w:r>
      <w:r>
        <w:rPr>
          <w:sz w:val="24"/>
        </w:rPr>
        <w:t xml:space="preserve"> </w:t>
      </w:r>
      <w:r/>
    </w:p>
    <w:sectPr>
      <w:footnotePr/>
      <w:endnotePr/>
      <w:type w:val="nextPage"/>
      <w:pgSz w:w="11906" w:h="16838" w:orient="portrait"/>
      <w:pgMar w:top="567" w:right="498" w:bottom="1465" w:left="1702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">
    <w:name w:val="Heading 2"/>
    <w:basedOn w:val="597"/>
    <w:next w:val="59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7"/>
    <w:next w:val="59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7"/>
    <w:next w:val="59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7"/>
    <w:next w:val="59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7"/>
    <w:next w:val="59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7"/>
    <w:next w:val="59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7"/>
    <w:next w:val="59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7"/>
    <w:next w:val="59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7"/>
    <w:next w:val="59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7"/>
    <w:next w:val="59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7"/>
    <w:next w:val="59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7"/>
    <w:next w:val="59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qFormat/>
    <w:pPr>
      <w:ind w:left="10" w:right="211" w:hanging="10"/>
      <w:jc w:val="both"/>
      <w:spacing w:after="3" w:line="249" w:lineRule="auto"/>
    </w:pPr>
    <w:rPr>
      <w:rFonts w:ascii="Times New Roman" w:hAnsi="Times New Roman"/>
      <w:color w:val="000000"/>
      <w:sz w:val="26"/>
      <w:szCs w:val="22"/>
      <w:lang w:val="en-US" w:eastAsia="en-US" w:bidi="ar-SA"/>
    </w:rPr>
  </w:style>
  <w:style w:type="paragraph" w:styleId="598">
    <w:name w:val="Heading 1"/>
    <w:next w:val="597"/>
    <w:link w:val="602"/>
    <w:uiPriority w:val="9"/>
    <w:unhideWhenUsed/>
    <w:qFormat/>
    <w:pPr>
      <w:ind w:left="2054"/>
      <w:jc w:val="right"/>
      <w:keepLines/>
      <w:keepNext/>
      <w:spacing w:after="33" w:line="259" w:lineRule="auto"/>
      <w:outlineLvl w:val="0"/>
    </w:pPr>
    <w:rPr>
      <w:rFonts w:ascii="Times New Roman" w:hAnsi="Times New Roman"/>
      <w:b/>
      <w:color w:val="000000"/>
      <w:sz w:val="26"/>
      <w:szCs w:val="22"/>
      <w:lang w:val="en-US" w:eastAsia="en-US" w:bidi="ar-SA"/>
    </w:rPr>
  </w:style>
  <w:style w:type="character" w:styleId="599" w:default="1">
    <w:name w:val="Default Paragraph Font"/>
    <w:next w:val="599"/>
    <w:link w:val="597"/>
    <w:uiPriority w:val="1"/>
    <w:semiHidden/>
    <w:unhideWhenUsed/>
  </w:style>
  <w:style w:type="table" w:styleId="600">
    <w:name w:val="Table Normal"/>
    <w:next w:val="600"/>
    <w:link w:val="597"/>
    <w:uiPriority w:val="99"/>
    <w:semiHidden/>
    <w:unhideWhenUsed/>
    <w:tblPr/>
  </w:style>
  <w:style w:type="numbering" w:styleId="601" w:default="1">
    <w:name w:val="No List"/>
    <w:next w:val="601"/>
    <w:link w:val="597"/>
    <w:uiPriority w:val="99"/>
    <w:semiHidden/>
    <w:unhideWhenUsed/>
  </w:style>
  <w:style w:type="character" w:styleId="602">
    <w:name w:val="Heading 1 Char"/>
    <w:next w:val="602"/>
    <w:link w:val="598"/>
    <w:rPr>
      <w:rFonts w:ascii="Times New Roman" w:hAnsi="Times New Roman" w:eastAsia="Times New Roman" w:cs="Times New Roman"/>
      <w:b/>
      <w:color w:val="000000"/>
      <w:sz w:val="26"/>
    </w:rPr>
  </w:style>
  <w:style w:type="table" w:styleId="10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4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revision>3</cp:revision>
  <dcterms:created xsi:type="dcterms:W3CDTF">2025-02-28T11:46:00Z</dcterms:created>
  <dcterms:modified xsi:type="dcterms:W3CDTF">2025-02-28T11:51:54Z</dcterms:modified>
  <cp:version>1048576</cp:version>
</cp:coreProperties>
</file>